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4F01" w14:textId="77777777" w:rsidR="00717DB1" w:rsidRDefault="00717DB1" w:rsidP="00717DB1">
      <w:pPr>
        <w:rPr>
          <w:rFonts w:ascii="Aptos" w:hAnsi="Aptos" w:cs="Calibri"/>
          <w:b/>
          <w:bCs/>
          <w:color w:val="2F2F2F"/>
          <w:sz w:val="32"/>
          <w:szCs w:val="32"/>
        </w:rPr>
      </w:pPr>
    </w:p>
    <w:p w14:paraId="47746DF8" w14:textId="77777777" w:rsidR="00717DB1" w:rsidRDefault="00717DB1" w:rsidP="00717DB1">
      <w:pPr>
        <w:rPr>
          <w:rFonts w:ascii="Aptos" w:hAnsi="Aptos" w:cs="Calibri"/>
          <w:b/>
          <w:bCs/>
          <w:color w:val="2F2F2F"/>
          <w:sz w:val="32"/>
          <w:szCs w:val="32"/>
        </w:rPr>
      </w:pPr>
    </w:p>
    <w:p w14:paraId="510FE59D" w14:textId="69E8A414" w:rsidR="00717DB1" w:rsidRPr="00257665" w:rsidRDefault="00717DB1" w:rsidP="00717DB1">
      <w:pPr>
        <w:rPr>
          <w:rFonts w:ascii="Aptos" w:hAnsi="Aptos" w:cs="Calibri"/>
          <w:b/>
          <w:bCs/>
          <w:color w:val="2F2F2F"/>
          <w:sz w:val="32"/>
          <w:szCs w:val="32"/>
        </w:rPr>
      </w:pPr>
      <w:r w:rsidRPr="00257665">
        <w:rPr>
          <w:rFonts w:ascii="Aptos" w:hAnsi="Aptos" w:cs="Calibri"/>
          <w:b/>
          <w:bCs/>
          <w:color w:val="2F2F2F"/>
          <w:sz w:val="32"/>
          <w:szCs w:val="32"/>
        </w:rPr>
        <w:t xml:space="preserve">Workload Type Stewards </w:t>
      </w:r>
    </w:p>
    <w:p w14:paraId="5C281356" w14:textId="77777777" w:rsidR="00717DB1" w:rsidRPr="00D819ED" w:rsidRDefault="00717DB1" w:rsidP="00717DB1">
      <w:pPr>
        <w:rPr>
          <w:rFonts w:ascii="Aptos" w:hAnsi="Aptos" w:cs="Calibri"/>
          <w:b/>
          <w:bCs/>
          <w:color w:val="2F2F2F"/>
          <w:sz w:val="22"/>
          <w:szCs w:val="22"/>
        </w:rPr>
      </w:pPr>
    </w:p>
    <w:p w14:paraId="087ABDA3" w14:textId="77777777" w:rsidR="00717DB1" w:rsidRPr="00D819ED" w:rsidRDefault="00717DB1" w:rsidP="00717DB1">
      <w:pPr>
        <w:spacing w:line="276" w:lineRule="auto"/>
        <w:rPr>
          <w:rFonts w:ascii="Aptos" w:hAnsi="Aptos" w:cs="Calibri"/>
          <w:color w:val="2F2F2F"/>
          <w:sz w:val="22"/>
          <w:szCs w:val="22"/>
        </w:rPr>
      </w:pPr>
      <w:r w:rsidRPr="00D819ED">
        <w:rPr>
          <w:rFonts w:ascii="Aptos" w:hAnsi="Aptos" w:cs="Calibri"/>
          <w:color w:val="2F2F2F"/>
          <w:sz w:val="22"/>
          <w:szCs w:val="22"/>
        </w:rPr>
        <w:t xml:space="preserve">We are piloting a new stewarding structure organized according to workload type rather than area. Workload Types without a steward will be covered by the Co-chief Steward or the Steward at Large. </w:t>
      </w:r>
    </w:p>
    <w:p w14:paraId="67C9BF33" w14:textId="77777777" w:rsidR="00717DB1" w:rsidRPr="00D819ED" w:rsidRDefault="00717DB1" w:rsidP="00717DB1">
      <w:pPr>
        <w:rPr>
          <w:rFonts w:ascii="Aptos" w:hAnsi="Aptos" w:cs="Calibri"/>
          <w:color w:val="2F2F2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717DB1" w:rsidRPr="00046888" w14:paraId="3DD797AC" w14:textId="77777777" w:rsidTr="008D21F7">
        <w:trPr>
          <w:trHeight w:val="414"/>
        </w:trPr>
        <w:tc>
          <w:tcPr>
            <w:tcW w:w="1980" w:type="dxa"/>
            <w:shd w:val="clear" w:color="auto" w:fill="A6A6A6" w:themeFill="background1" w:themeFillShade="A6"/>
          </w:tcPr>
          <w:p w14:paraId="41B8EF14" w14:textId="77777777" w:rsidR="00717DB1" w:rsidRPr="00046888" w:rsidRDefault="00717DB1" w:rsidP="008D21F7">
            <w:pPr>
              <w:spacing w:line="360" w:lineRule="auto"/>
              <w:rPr>
                <w:rFonts w:ascii="Aptos" w:hAnsi="Aptos" w:cs="Arial"/>
                <w:b/>
                <w:color w:val="FFFFFF" w:themeColor="background1"/>
                <w:sz w:val="28"/>
                <w:szCs w:val="28"/>
              </w:rPr>
            </w:pPr>
            <w:r w:rsidRPr="00046888">
              <w:rPr>
                <w:rFonts w:ascii="Aptos" w:hAnsi="Aptos" w:cs="Arial"/>
                <w:b/>
                <w:color w:val="FFFFFF" w:themeColor="background1"/>
                <w:sz w:val="28"/>
                <w:szCs w:val="28"/>
              </w:rPr>
              <w:t>Steward Type</w:t>
            </w:r>
          </w:p>
        </w:tc>
        <w:tc>
          <w:tcPr>
            <w:tcW w:w="7370" w:type="dxa"/>
            <w:shd w:val="clear" w:color="auto" w:fill="A6A6A6" w:themeFill="background1" w:themeFillShade="A6"/>
          </w:tcPr>
          <w:p w14:paraId="6EB8AD27" w14:textId="7EAB051B" w:rsidR="00717DB1" w:rsidRPr="00046888" w:rsidRDefault="00D72A50" w:rsidP="008D21F7">
            <w:pPr>
              <w:spacing w:line="360" w:lineRule="auto"/>
              <w:rPr>
                <w:rFonts w:ascii="Aptos" w:hAnsi="Aptos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ptos" w:hAnsi="Aptos" w:cs="Arial"/>
                <w:b/>
                <w:color w:val="FFFFFF" w:themeColor="background1"/>
                <w:sz w:val="28"/>
                <w:szCs w:val="28"/>
              </w:rPr>
              <w:t>Stewards</w:t>
            </w:r>
          </w:p>
        </w:tc>
      </w:tr>
      <w:tr w:rsidR="00717DB1" w:rsidRPr="00046888" w14:paraId="480374E8" w14:textId="77777777" w:rsidTr="008D21F7">
        <w:trPr>
          <w:trHeight w:val="420"/>
        </w:trPr>
        <w:tc>
          <w:tcPr>
            <w:tcW w:w="1980" w:type="dxa"/>
          </w:tcPr>
          <w:p w14:paraId="12E2678C" w14:textId="77777777" w:rsidR="00717DB1" w:rsidRPr="00046888" w:rsidRDefault="00717DB1" w:rsidP="008D21F7">
            <w:pPr>
              <w:spacing w:line="360" w:lineRule="auto"/>
              <w:rPr>
                <w:rFonts w:ascii="Aptos" w:hAnsi="Aptos" w:cs="Calibri"/>
                <w:color w:val="2F2F2F"/>
              </w:rPr>
            </w:pPr>
            <w:r w:rsidRPr="00046888">
              <w:rPr>
                <w:rFonts w:ascii="Aptos" w:hAnsi="Aptos" w:cs="Calibri"/>
                <w:b/>
                <w:bCs/>
                <w:color w:val="2F2F2F"/>
              </w:rPr>
              <w:t>Type 1a</w:t>
            </w:r>
          </w:p>
        </w:tc>
        <w:tc>
          <w:tcPr>
            <w:tcW w:w="7370" w:type="dxa"/>
          </w:tcPr>
          <w:p w14:paraId="12AB12F8" w14:textId="77777777" w:rsidR="00717DB1" w:rsidRPr="00046888" w:rsidRDefault="00717DB1" w:rsidP="008D21F7">
            <w:pPr>
              <w:rPr>
                <w:rFonts w:ascii="Aptos" w:hAnsi="Aptos" w:cs="Calibri"/>
                <w:b/>
                <w:bCs/>
                <w:color w:val="0E2841" w:themeColor="text2"/>
              </w:rPr>
            </w:pPr>
            <w:r w:rsidRPr="00046888">
              <w:rPr>
                <w:rFonts w:ascii="Aptos" w:hAnsi="Aptos" w:cs="Calibri"/>
                <w:b/>
                <w:bCs/>
                <w:color w:val="0E2841" w:themeColor="text2"/>
              </w:rPr>
              <w:t>Lisa Hart (Quesnel), Peter Maides</w:t>
            </w:r>
          </w:p>
        </w:tc>
      </w:tr>
      <w:tr w:rsidR="00717DB1" w:rsidRPr="00046888" w14:paraId="678E158B" w14:textId="77777777" w:rsidTr="008D21F7">
        <w:trPr>
          <w:trHeight w:val="418"/>
        </w:trPr>
        <w:tc>
          <w:tcPr>
            <w:tcW w:w="1980" w:type="dxa"/>
          </w:tcPr>
          <w:p w14:paraId="47A8C6B1" w14:textId="77777777" w:rsidR="00717DB1" w:rsidRPr="00046888" w:rsidRDefault="00717DB1" w:rsidP="008D21F7">
            <w:pPr>
              <w:spacing w:line="360" w:lineRule="auto"/>
              <w:rPr>
                <w:rFonts w:ascii="Aptos" w:hAnsi="Aptos" w:cs="Calibri"/>
                <w:color w:val="2F2F2F"/>
              </w:rPr>
            </w:pPr>
            <w:r w:rsidRPr="00046888">
              <w:rPr>
                <w:rFonts w:ascii="Aptos" w:hAnsi="Aptos" w:cs="Calibri"/>
                <w:b/>
                <w:bCs/>
                <w:color w:val="2F2F2F"/>
              </w:rPr>
              <w:t>Type 1b</w:t>
            </w:r>
          </w:p>
        </w:tc>
        <w:tc>
          <w:tcPr>
            <w:tcW w:w="7370" w:type="dxa"/>
          </w:tcPr>
          <w:p w14:paraId="30DB490C" w14:textId="77777777" w:rsidR="00717DB1" w:rsidRPr="00046888" w:rsidRDefault="00717DB1" w:rsidP="008D21F7">
            <w:pPr>
              <w:spacing w:line="360" w:lineRule="auto"/>
              <w:rPr>
                <w:rFonts w:ascii="Aptos" w:hAnsi="Aptos" w:cs="Calibri"/>
                <w:b/>
                <w:bCs/>
                <w:color w:val="0E2841" w:themeColor="text2"/>
              </w:rPr>
            </w:pPr>
          </w:p>
        </w:tc>
      </w:tr>
      <w:tr w:rsidR="00717DB1" w:rsidRPr="00046888" w14:paraId="339660FF" w14:textId="77777777" w:rsidTr="008D21F7">
        <w:trPr>
          <w:trHeight w:val="418"/>
        </w:trPr>
        <w:tc>
          <w:tcPr>
            <w:tcW w:w="1980" w:type="dxa"/>
          </w:tcPr>
          <w:p w14:paraId="50DD5A93" w14:textId="77777777" w:rsidR="00717DB1" w:rsidRPr="00046888" w:rsidRDefault="00717DB1" w:rsidP="008D21F7">
            <w:pPr>
              <w:spacing w:line="360" w:lineRule="auto"/>
              <w:rPr>
                <w:rFonts w:ascii="Aptos" w:hAnsi="Aptos" w:cs="Calibri"/>
                <w:color w:val="2F2F2F"/>
              </w:rPr>
            </w:pPr>
            <w:r w:rsidRPr="00046888">
              <w:rPr>
                <w:rFonts w:ascii="Aptos" w:hAnsi="Aptos" w:cs="Calibri"/>
                <w:b/>
                <w:bCs/>
                <w:color w:val="2F2F2F"/>
              </w:rPr>
              <w:t>Type 1c</w:t>
            </w:r>
          </w:p>
        </w:tc>
        <w:tc>
          <w:tcPr>
            <w:tcW w:w="7370" w:type="dxa"/>
          </w:tcPr>
          <w:p w14:paraId="56E89484" w14:textId="77777777" w:rsidR="00717DB1" w:rsidRPr="00046888" w:rsidRDefault="00717DB1" w:rsidP="008D21F7">
            <w:pPr>
              <w:spacing w:line="360" w:lineRule="auto"/>
              <w:rPr>
                <w:rFonts w:ascii="Aptos" w:hAnsi="Aptos" w:cs="Calibri"/>
                <w:b/>
                <w:bCs/>
                <w:color w:val="0E2841" w:themeColor="text2"/>
              </w:rPr>
            </w:pPr>
            <w:r w:rsidRPr="00046888">
              <w:rPr>
                <w:rFonts w:ascii="Aptos" w:hAnsi="Aptos" w:cs="Calibri"/>
                <w:b/>
                <w:bCs/>
                <w:color w:val="0E2841" w:themeColor="text2"/>
              </w:rPr>
              <w:t>Chrissy Wasstrom</w:t>
            </w:r>
          </w:p>
        </w:tc>
      </w:tr>
      <w:tr w:rsidR="00717DB1" w:rsidRPr="00046888" w14:paraId="6EE0C396" w14:textId="77777777" w:rsidTr="008D21F7">
        <w:trPr>
          <w:trHeight w:val="418"/>
        </w:trPr>
        <w:tc>
          <w:tcPr>
            <w:tcW w:w="1980" w:type="dxa"/>
          </w:tcPr>
          <w:p w14:paraId="2B13F6B2" w14:textId="77777777" w:rsidR="00717DB1" w:rsidRPr="00046888" w:rsidRDefault="00717DB1" w:rsidP="008D21F7">
            <w:pPr>
              <w:spacing w:line="360" w:lineRule="auto"/>
              <w:rPr>
                <w:rFonts w:ascii="Aptos" w:hAnsi="Aptos" w:cs="Calibri"/>
                <w:b/>
                <w:bCs/>
                <w:color w:val="2F2F2F"/>
              </w:rPr>
            </w:pPr>
            <w:r w:rsidRPr="00046888">
              <w:rPr>
                <w:rFonts w:ascii="Aptos" w:hAnsi="Aptos" w:cs="Calibri"/>
                <w:b/>
                <w:bCs/>
                <w:color w:val="2F2F2F"/>
              </w:rPr>
              <w:t>Type 1d</w:t>
            </w:r>
          </w:p>
        </w:tc>
        <w:tc>
          <w:tcPr>
            <w:tcW w:w="7370" w:type="dxa"/>
          </w:tcPr>
          <w:p w14:paraId="37EBDF42" w14:textId="77777777" w:rsidR="00717DB1" w:rsidRPr="00046888" w:rsidRDefault="00717DB1" w:rsidP="008D21F7">
            <w:pPr>
              <w:spacing w:line="360" w:lineRule="auto"/>
              <w:rPr>
                <w:rFonts w:ascii="Aptos" w:hAnsi="Aptos" w:cs="Calibri"/>
                <w:b/>
                <w:bCs/>
                <w:color w:val="0E2841" w:themeColor="text2"/>
              </w:rPr>
            </w:pPr>
          </w:p>
        </w:tc>
      </w:tr>
      <w:tr w:rsidR="00717DB1" w:rsidRPr="00046888" w14:paraId="4981BF0E" w14:textId="77777777" w:rsidTr="008D21F7">
        <w:trPr>
          <w:trHeight w:val="418"/>
        </w:trPr>
        <w:tc>
          <w:tcPr>
            <w:tcW w:w="1980" w:type="dxa"/>
          </w:tcPr>
          <w:p w14:paraId="3FBC3ED0" w14:textId="77777777" w:rsidR="00717DB1" w:rsidRPr="00046888" w:rsidRDefault="00717DB1" w:rsidP="008D21F7">
            <w:pPr>
              <w:spacing w:line="360" w:lineRule="auto"/>
              <w:rPr>
                <w:rFonts w:ascii="Aptos" w:hAnsi="Aptos" w:cs="Calibri"/>
                <w:color w:val="2F2F2F"/>
              </w:rPr>
            </w:pPr>
            <w:r w:rsidRPr="00046888">
              <w:rPr>
                <w:rFonts w:ascii="Aptos" w:hAnsi="Aptos" w:cs="Calibri"/>
                <w:b/>
                <w:bCs/>
                <w:color w:val="2F2F2F"/>
              </w:rPr>
              <w:t>Type 2</w:t>
            </w:r>
          </w:p>
        </w:tc>
        <w:tc>
          <w:tcPr>
            <w:tcW w:w="7370" w:type="dxa"/>
          </w:tcPr>
          <w:p w14:paraId="33C28C01" w14:textId="77777777" w:rsidR="00717DB1" w:rsidRPr="00046888" w:rsidRDefault="00717DB1" w:rsidP="008D21F7">
            <w:pPr>
              <w:spacing w:line="360" w:lineRule="auto"/>
              <w:rPr>
                <w:rFonts w:ascii="Aptos" w:hAnsi="Aptos" w:cs="Calibri"/>
                <w:b/>
                <w:bCs/>
                <w:color w:val="0E2841" w:themeColor="text2"/>
              </w:rPr>
            </w:pPr>
            <w:r w:rsidRPr="00046888">
              <w:rPr>
                <w:rFonts w:ascii="Aptos" w:hAnsi="Aptos" w:cs="Calibri"/>
                <w:b/>
                <w:bCs/>
                <w:color w:val="0E2841" w:themeColor="text2"/>
              </w:rPr>
              <w:t>Marta Tejero</w:t>
            </w:r>
          </w:p>
        </w:tc>
      </w:tr>
      <w:tr w:rsidR="00717DB1" w:rsidRPr="00046888" w14:paraId="25A549BE" w14:textId="77777777" w:rsidTr="008D21F7">
        <w:trPr>
          <w:trHeight w:val="418"/>
        </w:trPr>
        <w:tc>
          <w:tcPr>
            <w:tcW w:w="1980" w:type="dxa"/>
          </w:tcPr>
          <w:p w14:paraId="118B5AE0" w14:textId="77777777" w:rsidR="00717DB1" w:rsidRPr="00046888" w:rsidRDefault="00717DB1" w:rsidP="008D21F7">
            <w:pPr>
              <w:spacing w:line="360" w:lineRule="auto"/>
              <w:rPr>
                <w:rFonts w:ascii="Aptos" w:hAnsi="Aptos" w:cs="Calibri"/>
                <w:color w:val="2F2F2F"/>
              </w:rPr>
            </w:pPr>
            <w:r w:rsidRPr="00046888">
              <w:rPr>
                <w:rFonts w:ascii="Aptos" w:hAnsi="Aptos" w:cs="Calibri"/>
                <w:b/>
                <w:bCs/>
                <w:color w:val="2F2F2F"/>
              </w:rPr>
              <w:t>Type 3</w:t>
            </w:r>
          </w:p>
        </w:tc>
        <w:tc>
          <w:tcPr>
            <w:tcW w:w="7370" w:type="dxa"/>
          </w:tcPr>
          <w:p w14:paraId="2A29EE3C" w14:textId="77777777" w:rsidR="00717DB1" w:rsidRPr="00046888" w:rsidRDefault="00717DB1" w:rsidP="008D21F7">
            <w:pPr>
              <w:spacing w:line="360" w:lineRule="auto"/>
              <w:rPr>
                <w:rFonts w:ascii="Aptos" w:hAnsi="Aptos" w:cs="Calibri"/>
                <w:b/>
                <w:bCs/>
                <w:color w:val="0E2841" w:themeColor="text2"/>
              </w:rPr>
            </w:pPr>
            <w:r w:rsidRPr="00046888">
              <w:rPr>
                <w:rFonts w:ascii="Aptos" w:hAnsi="Aptos" w:cs="Calibri"/>
                <w:b/>
                <w:bCs/>
                <w:color w:val="0E2841" w:themeColor="text2"/>
              </w:rPr>
              <w:t>Mark Selkirk</w:t>
            </w:r>
          </w:p>
        </w:tc>
      </w:tr>
      <w:tr w:rsidR="00717DB1" w:rsidRPr="00046888" w14:paraId="2CE7CD3E" w14:textId="77777777" w:rsidTr="008D21F7">
        <w:trPr>
          <w:trHeight w:val="418"/>
        </w:trPr>
        <w:tc>
          <w:tcPr>
            <w:tcW w:w="1980" w:type="dxa"/>
          </w:tcPr>
          <w:p w14:paraId="510ABE9C" w14:textId="77777777" w:rsidR="00717DB1" w:rsidRPr="00046888" w:rsidRDefault="00717DB1" w:rsidP="008D21F7">
            <w:pPr>
              <w:spacing w:line="360" w:lineRule="auto"/>
              <w:rPr>
                <w:rFonts w:ascii="Aptos" w:hAnsi="Aptos" w:cs="Calibri"/>
                <w:b/>
                <w:bCs/>
                <w:color w:val="2F2F2F"/>
              </w:rPr>
            </w:pPr>
            <w:r w:rsidRPr="00046888">
              <w:rPr>
                <w:rFonts w:ascii="Aptos" w:hAnsi="Aptos" w:cs="Calibri"/>
                <w:b/>
                <w:bCs/>
                <w:color w:val="2F2F2F"/>
              </w:rPr>
              <w:t>Type 4</w:t>
            </w:r>
          </w:p>
        </w:tc>
        <w:tc>
          <w:tcPr>
            <w:tcW w:w="7370" w:type="dxa"/>
          </w:tcPr>
          <w:p w14:paraId="243F568B" w14:textId="77777777" w:rsidR="00717DB1" w:rsidRPr="00046888" w:rsidRDefault="00717DB1" w:rsidP="008D21F7">
            <w:pPr>
              <w:spacing w:line="360" w:lineRule="auto"/>
              <w:rPr>
                <w:rFonts w:ascii="Aptos" w:hAnsi="Aptos" w:cs="Calibri"/>
                <w:b/>
                <w:bCs/>
                <w:color w:val="0E2841" w:themeColor="text2"/>
              </w:rPr>
            </w:pPr>
            <w:r w:rsidRPr="00046888">
              <w:rPr>
                <w:rFonts w:ascii="Aptos" w:hAnsi="Aptos" w:cs="Calibri"/>
                <w:b/>
                <w:bCs/>
                <w:color w:val="0E2841" w:themeColor="text2"/>
              </w:rPr>
              <w:t>Candice Dyck</w:t>
            </w:r>
          </w:p>
        </w:tc>
      </w:tr>
    </w:tbl>
    <w:p w14:paraId="53B98695" w14:textId="77777777" w:rsidR="00717DB1" w:rsidRPr="00D819ED" w:rsidRDefault="00717DB1" w:rsidP="00717DB1">
      <w:pPr>
        <w:rPr>
          <w:rFonts w:ascii="Aptos" w:hAnsi="Aptos" w:cs="Calibri"/>
          <w:b/>
          <w:bCs/>
          <w:sz w:val="22"/>
          <w:szCs w:val="22"/>
        </w:rPr>
      </w:pPr>
    </w:p>
    <w:p w14:paraId="59672171" w14:textId="77777777" w:rsidR="0023495D" w:rsidRDefault="0023495D"/>
    <w:p w14:paraId="06ECEA41" w14:textId="77777777" w:rsidR="00717DB1" w:rsidRPr="00717DB1" w:rsidRDefault="00717DB1" w:rsidP="00717DB1"/>
    <w:p w14:paraId="331409F0" w14:textId="77777777" w:rsidR="00717DB1" w:rsidRPr="00717DB1" w:rsidRDefault="00717DB1" w:rsidP="00717DB1"/>
    <w:p w14:paraId="553E9296" w14:textId="77777777" w:rsidR="00717DB1" w:rsidRPr="00717DB1" w:rsidRDefault="00717DB1" w:rsidP="00717DB1"/>
    <w:p w14:paraId="469BEEA8" w14:textId="77777777" w:rsidR="00717DB1" w:rsidRPr="00717DB1" w:rsidRDefault="00717DB1" w:rsidP="00717DB1"/>
    <w:p w14:paraId="40FA46AC" w14:textId="77777777" w:rsidR="00717DB1" w:rsidRPr="00717DB1" w:rsidRDefault="00717DB1" w:rsidP="00717DB1"/>
    <w:p w14:paraId="368C4949" w14:textId="77777777" w:rsidR="00717DB1" w:rsidRPr="00717DB1" w:rsidRDefault="00717DB1" w:rsidP="00717DB1"/>
    <w:p w14:paraId="54D70FD9" w14:textId="77777777" w:rsidR="00717DB1" w:rsidRPr="00717DB1" w:rsidRDefault="00717DB1" w:rsidP="00717DB1"/>
    <w:p w14:paraId="4AA8E37A" w14:textId="77777777" w:rsidR="00717DB1" w:rsidRPr="00717DB1" w:rsidRDefault="00717DB1" w:rsidP="00717DB1"/>
    <w:p w14:paraId="3D46C699" w14:textId="77777777" w:rsidR="00717DB1" w:rsidRPr="00717DB1" w:rsidRDefault="00717DB1" w:rsidP="00717DB1"/>
    <w:p w14:paraId="5A2CC705" w14:textId="77777777" w:rsidR="00717DB1" w:rsidRPr="00717DB1" w:rsidRDefault="00717DB1" w:rsidP="00717DB1"/>
    <w:p w14:paraId="4D943C84" w14:textId="77777777" w:rsidR="00717DB1" w:rsidRPr="00717DB1" w:rsidRDefault="00717DB1" w:rsidP="00717DB1"/>
    <w:p w14:paraId="6B7B4ED7" w14:textId="77777777" w:rsidR="00717DB1" w:rsidRPr="00717DB1" w:rsidRDefault="00717DB1" w:rsidP="00717DB1"/>
    <w:p w14:paraId="4EDA82D8" w14:textId="77777777" w:rsidR="00717DB1" w:rsidRPr="00717DB1" w:rsidRDefault="00717DB1" w:rsidP="00717DB1"/>
    <w:p w14:paraId="695D5E02" w14:textId="77777777" w:rsidR="00717DB1" w:rsidRPr="00717DB1" w:rsidRDefault="00717DB1" w:rsidP="00717DB1"/>
    <w:p w14:paraId="3107FCE5" w14:textId="77777777" w:rsidR="00717DB1" w:rsidRPr="00717DB1" w:rsidRDefault="00717DB1" w:rsidP="00717DB1"/>
    <w:p w14:paraId="6348468F" w14:textId="77777777" w:rsidR="00717DB1" w:rsidRPr="00717DB1" w:rsidRDefault="00717DB1" w:rsidP="00717DB1"/>
    <w:p w14:paraId="1B1F23CF" w14:textId="77777777" w:rsidR="00717DB1" w:rsidRPr="00717DB1" w:rsidRDefault="00717DB1" w:rsidP="00717DB1"/>
    <w:p w14:paraId="60062A76" w14:textId="77777777" w:rsidR="00717DB1" w:rsidRPr="00717DB1" w:rsidRDefault="00717DB1" w:rsidP="00717DB1"/>
    <w:p w14:paraId="486D2F37" w14:textId="77777777" w:rsidR="00717DB1" w:rsidRPr="00717DB1" w:rsidRDefault="00717DB1" w:rsidP="00717DB1"/>
    <w:p w14:paraId="1D2851EA" w14:textId="77777777" w:rsidR="00717DB1" w:rsidRPr="00717DB1" w:rsidRDefault="00717DB1" w:rsidP="00717DB1"/>
    <w:p w14:paraId="299EB860" w14:textId="77777777" w:rsidR="00717DB1" w:rsidRDefault="00717DB1" w:rsidP="00717DB1"/>
    <w:p w14:paraId="2196CBB9" w14:textId="77777777" w:rsidR="00717DB1" w:rsidRPr="00717DB1" w:rsidRDefault="00717DB1" w:rsidP="00717DB1"/>
    <w:p w14:paraId="26866C2C" w14:textId="0DF097CC" w:rsidR="00717DB1" w:rsidRPr="00717DB1" w:rsidRDefault="00717DB1" w:rsidP="00717DB1">
      <w:pPr>
        <w:tabs>
          <w:tab w:val="left" w:pos="4155"/>
        </w:tabs>
      </w:pPr>
      <w:r>
        <w:tab/>
      </w:r>
    </w:p>
    <w:sectPr w:rsidR="00717DB1" w:rsidRPr="00717DB1" w:rsidSect="00717DB1">
      <w:footerReference w:type="default" r:id="rId6"/>
      <w:footerReference w:type="first" r:id="rId7"/>
      <w:pgSz w:w="12240" w:h="15840"/>
      <w:pgMar w:top="1440" w:right="1440" w:bottom="851" w:left="1440" w:header="576" w:footer="3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4E79" w14:textId="77777777" w:rsidR="00ED019B" w:rsidRDefault="00ED019B" w:rsidP="00717DB1">
      <w:r>
        <w:separator/>
      </w:r>
    </w:p>
  </w:endnote>
  <w:endnote w:type="continuationSeparator" w:id="0">
    <w:p w14:paraId="124D3DA5" w14:textId="77777777" w:rsidR="00ED019B" w:rsidRDefault="00ED019B" w:rsidP="0071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F1C6" w14:textId="77777777" w:rsidR="00717DB1" w:rsidRPr="007E70BB" w:rsidRDefault="00000000" w:rsidP="00735E4A">
    <w:pPr>
      <w:pStyle w:val="Footer"/>
      <w:tabs>
        <w:tab w:val="clear" w:pos="4680"/>
      </w:tabs>
      <w:rPr>
        <w:rFonts w:ascii="Aptos" w:hAnsi="Aptos"/>
      </w:rPr>
    </w:pPr>
    <w:sdt>
      <w:sdtPr>
        <w:id w:val="122895341"/>
        <w:docPartObj>
          <w:docPartGallery w:val="Page Numbers (Bottom of Page)"/>
          <w:docPartUnique/>
        </w:docPartObj>
      </w:sdtPr>
      <w:sdtEndPr>
        <w:rPr>
          <w:rFonts w:ascii="Aptos" w:hAnsi="Aptos"/>
          <w:noProof/>
        </w:rPr>
      </w:sdtEndPr>
      <w:sdtContent>
        <w:r w:rsidR="00717DB1" w:rsidRPr="00EF45A9">
          <w:rPr>
            <w:rFonts w:ascii="Arial" w:eastAsiaTheme="minorHAnsi" w:hAnsi="Arial" w:cs="Arial"/>
            <w:b/>
            <w:bCs/>
            <w:color w:val="005A00"/>
            <w:sz w:val="16"/>
            <w:szCs w:val="16"/>
          </w:rPr>
          <w:t>3477-15th Avenue, Prince George, B.C., V2N 3Z3 Tel: (250)564-7880 Fax: (250) 563-2776 Email:</w:t>
        </w:r>
        <w:r w:rsidR="00717DB1">
          <w:rPr>
            <w:rFonts w:ascii="Arial" w:eastAsiaTheme="minorHAnsi" w:hAnsi="Arial" w:cs="Arial"/>
            <w:b/>
            <w:bCs/>
            <w:color w:val="005A00"/>
            <w:sz w:val="16"/>
            <w:szCs w:val="16"/>
          </w:rPr>
          <w:t xml:space="preserve"> office@facnc.ca </w:t>
        </w:r>
        <w:r w:rsidR="00717DB1" w:rsidRPr="00EF45A9">
          <w:rPr>
            <w:rFonts w:ascii="Arial" w:eastAsiaTheme="minorHAnsi" w:hAnsi="Arial" w:cs="Arial"/>
            <w:b/>
            <w:bCs/>
            <w:color w:val="005A00"/>
            <w:sz w:val="16"/>
            <w:szCs w:val="16"/>
          </w:rPr>
          <w:t xml:space="preserve"> </w:t>
        </w:r>
        <w:r w:rsidR="00717DB1">
          <w:rPr>
            <w:rFonts w:ascii="Arial" w:eastAsiaTheme="minorHAnsi" w:hAnsi="Arial" w:cs="Arial"/>
            <w:b/>
            <w:bCs/>
            <w:color w:val="005A00"/>
            <w:sz w:val="16"/>
            <w:szCs w:val="16"/>
          </w:rPr>
          <w:tab/>
        </w:r>
        <w:r w:rsidR="00717DB1" w:rsidRPr="007E70BB">
          <w:rPr>
            <w:rFonts w:ascii="Aptos" w:hAnsi="Aptos"/>
          </w:rPr>
          <w:fldChar w:fldCharType="begin"/>
        </w:r>
        <w:r w:rsidR="00717DB1" w:rsidRPr="007E70BB">
          <w:rPr>
            <w:rFonts w:ascii="Aptos" w:hAnsi="Aptos"/>
          </w:rPr>
          <w:instrText xml:space="preserve"> PAGE   \* MERGEFORMAT </w:instrText>
        </w:r>
        <w:r w:rsidR="00717DB1" w:rsidRPr="007E70BB">
          <w:rPr>
            <w:rFonts w:ascii="Aptos" w:hAnsi="Aptos"/>
          </w:rPr>
          <w:fldChar w:fldCharType="separate"/>
        </w:r>
        <w:r w:rsidR="00717DB1" w:rsidRPr="007E70BB">
          <w:rPr>
            <w:rFonts w:ascii="Aptos" w:hAnsi="Aptos"/>
            <w:noProof/>
          </w:rPr>
          <w:t>2</w:t>
        </w:r>
        <w:r w:rsidR="00717DB1" w:rsidRPr="007E70BB">
          <w:rPr>
            <w:rFonts w:ascii="Aptos" w:hAnsi="Aptos"/>
            <w:noProof/>
          </w:rPr>
          <w:fldChar w:fldCharType="end"/>
        </w:r>
      </w:sdtContent>
    </w:sdt>
  </w:p>
  <w:p w14:paraId="61840521" w14:textId="77777777" w:rsidR="00717DB1" w:rsidRPr="00EF45A9" w:rsidRDefault="00717DB1" w:rsidP="00D74A6E">
    <w:pPr>
      <w:pStyle w:val="Footer"/>
      <w:ind w:left="-540"/>
      <w:jc w:val="center"/>
      <w:rPr>
        <w:rFonts w:ascii="Arial" w:hAnsi="Arial" w:cs="Arial"/>
        <w:b/>
        <w:b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05B9" w14:textId="79025E91" w:rsidR="00717DB1" w:rsidRPr="00DD79B0" w:rsidRDefault="00717DB1">
    <w:pPr>
      <w:pStyle w:val="Footer"/>
      <w:jc w:val="right"/>
      <w:rPr>
        <w:rFonts w:ascii="Aptos" w:hAnsi="Aptos"/>
      </w:rPr>
    </w:pPr>
  </w:p>
  <w:p w14:paraId="2FDF6073" w14:textId="77777777" w:rsidR="00717DB1" w:rsidRPr="006B21EF" w:rsidRDefault="00717DB1" w:rsidP="00D74A6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4460" w14:textId="77777777" w:rsidR="00ED019B" w:rsidRDefault="00ED019B" w:rsidP="00717DB1">
      <w:r>
        <w:separator/>
      </w:r>
    </w:p>
  </w:footnote>
  <w:footnote w:type="continuationSeparator" w:id="0">
    <w:p w14:paraId="3A07FC43" w14:textId="77777777" w:rsidR="00ED019B" w:rsidRDefault="00ED019B" w:rsidP="00717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B1"/>
    <w:rsid w:val="000C2B00"/>
    <w:rsid w:val="001156B3"/>
    <w:rsid w:val="0023495D"/>
    <w:rsid w:val="0024188A"/>
    <w:rsid w:val="00717DB1"/>
    <w:rsid w:val="00726BDE"/>
    <w:rsid w:val="0075420F"/>
    <w:rsid w:val="00D72A50"/>
    <w:rsid w:val="00DF71AB"/>
    <w:rsid w:val="00E76694"/>
    <w:rsid w:val="00EA603C"/>
    <w:rsid w:val="00ED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701FA"/>
  <w15:chartTrackingRefBased/>
  <w15:docId w15:val="{0C0C55A6-2EA4-4671-BB5E-1DCE72F2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D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D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DB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DB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DB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DB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D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DB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DB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DB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DB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7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D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7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DB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17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DB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717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7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DB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354</Characters>
  <Application>Microsoft Office Word</Application>
  <DocSecurity>0</DocSecurity>
  <Lines>59</Lines>
  <Paragraphs>21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FACNC Office</dc:creator>
  <cp:keywords/>
  <dc:description/>
  <cp:lastModifiedBy>FACNC Office</cp:lastModifiedBy>
  <cp:revision>2</cp:revision>
  <dcterms:created xsi:type="dcterms:W3CDTF">2026-04-22T19:55:00Z</dcterms:created>
  <dcterms:modified xsi:type="dcterms:W3CDTF">2026-04-22T20:00:00Z</dcterms:modified>
</cp:coreProperties>
</file>